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FD" w:rsidRDefault="00A72DFD" w:rsidP="00A72DFD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A72DFD" w:rsidRDefault="00A72DFD" w:rsidP="00A72DFD">
      <w:pPr>
        <w:spacing w:after="0" w:line="240" w:lineRule="auto"/>
        <w:jc w:val="center"/>
        <w:rPr>
          <w:rFonts w:cs="B Nazanin" w:hint="cs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دانشگاه علوم پزشکی گ</w:t>
      </w:r>
      <w:r>
        <w:rPr>
          <w:rFonts w:cs="B Nazanin" w:hint="cs"/>
          <w:b/>
          <w:bCs/>
          <w:color w:val="002060"/>
          <w:sz w:val="24"/>
          <w:szCs w:val="24"/>
          <w:rtl/>
        </w:rPr>
        <w:t>ناباد</w:t>
      </w: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A72DFD">
        <w:rPr>
          <w:rFonts w:cs="B Nazanin" w:hint="cs"/>
          <w:b/>
          <w:bCs/>
          <w:color w:val="002060"/>
          <w:sz w:val="24"/>
          <w:szCs w:val="24"/>
          <w:rtl/>
        </w:rPr>
        <w:t>دانشکده پزشکی</w:t>
      </w:r>
    </w:p>
    <w:p w:rsidR="00A72DFD" w:rsidRDefault="00A72DFD" w:rsidP="00A72DFD">
      <w:pPr>
        <w:spacing w:after="0" w:line="240" w:lineRule="auto"/>
        <w:jc w:val="center"/>
        <w:rPr>
          <w:rFonts w:cs="B Nazanin" w:hint="cs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95"/>
      </w:tblGrid>
      <w:tr w:rsidR="00A72DFD" w:rsidTr="00A72DFD">
        <w:trPr>
          <w:trHeight w:val="413"/>
        </w:trPr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روان پزشکی 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کارآموزی روانپزشکی</w:t>
            </w:r>
            <w:bookmarkStart w:id="0" w:name="_GoBack"/>
            <w:bookmarkEnd w:id="0"/>
          </w:p>
        </w:tc>
      </w:tr>
      <w:tr w:rsidR="00A72DFD" w:rsidTr="00A72DF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72DFD" w:rsidRDefault="00A72DFD" w:rsidP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A72DFD" w:rsidTr="00A72DF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موضوع جلسه :درمان های دارویی در روان پزشکی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 w:rsidP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بیمارستان علامه بهلول گنابادی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</w:tr>
      <w:tr w:rsidR="00A72DFD" w:rsidTr="00A72DF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72DFD" w:rsidRDefault="00A72DFD" w:rsidP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120 دقیقه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72DFD" w:rsidRDefault="00A72DFD" w:rsidP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الهام حسن نیا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</w:tr>
    </w:tbl>
    <w:p w:rsidR="00A72DFD" w:rsidRDefault="00A72DFD" w:rsidP="00A72DFD">
      <w:pPr>
        <w:tabs>
          <w:tab w:val="left" w:pos="6293"/>
        </w:tabs>
        <w:spacing w:after="0" w:line="240" w:lineRule="auto"/>
        <w:jc w:val="both"/>
        <w:rPr>
          <w:rFonts w:cs="B Nazanin" w:hint="cs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</w:t>
      </w: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آشنایی با انواع داروهای روان پزشکی و نحوه تجویز</w:t>
      </w:r>
    </w:p>
    <w:tbl>
      <w:tblPr>
        <w:bidiVisual/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2569"/>
        <w:gridCol w:w="1364"/>
        <w:gridCol w:w="1508"/>
        <w:gridCol w:w="1220"/>
        <w:gridCol w:w="1292"/>
      </w:tblGrid>
      <w:tr w:rsidR="00A72DFD" w:rsidTr="00A72DFD">
        <w:trPr>
          <w:trHeight w:val="672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A72DFD" w:rsidTr="00A72DFD">
        <w:trPr>
          <w:trHeight w:val="1167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both"/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 xml:space="preserve">1.اصول کلی دارو درمانی در روان پزشکی 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37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1-1 روش انتخاب دارو را بیان کند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2-1 تغییر دوز دارو را شرح دهد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3-1 موارد قابل آموزشی به خانواده را بیان کند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اسلاید </w:t>
            </w: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center"/>
              <w:rPr>
                <w:rFonts w:cs="B Nazanin" w:hint="cs"/>
                <w:b/>
                <w:bCs/>
                <w:color w:val="00206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rtl/>
              </w:rPr>
              <w:t>امتحان 4 گزینه ای</w:t>
            </w:r>
          </w:p>
          <w:p w:rsidR="00A72DFD" w:rsidRDefault="00A72DFD">
            <w:pPr>
              <w:spacing w:after="0" w:line="240" w:lineRule="auto"/>
              <w:ind w:left="283"/>
              <w:jc w:val="center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rtl/>
              </w:rPr>
              <w:t>حضور و غیاب</w:t>
            </w:r>
          </w:p>
        </w:tc>
      </w:tr>
      <w:tr w:rsidR="00A72DFD" w:rsidTr="00A72DFD">
        <w:trPr>
          <w:trHeight w:val="960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both"/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 xml:space="preserve">2.داروهای آرام بخش خواب آور ضد اضطراب 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FD" w:rsidRDefault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rtl/>
              </w:rPr>
              <w:t>1-2فارماکودینامیک</w:t>
            </w:r>
            <w:r>
              <w:rPr>
                <w:rFonts w:ascii="Times New Roman" w:hAnsi="Times New Roman" w:cs="Times New Roman"/>
                <w:b/>
                <w:bCs/>
                <w:color w:val="002060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اندیکاسیون-ف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ا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رما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کو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ک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ی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ن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ت</w:t>
            </w:r>
            <w:r>
              <w:rPr>
                <w:rFonts w:cs="B Nazanin" w:hint="cs"/>
                <w:b/>
                <w:bCs/>
                <w:color w:val="002060"/>
                <w:rtl/>
              </w:rPr>
              <w:t>یک</w:t>
            </w:r>
            <w:r>
              <w:rPr>
                <w:rFonts w:cs="B Nazanin" w:hint="cs"/>
                <w:b/>
                <w:bCs/>
                <w:color w:val="002060"/>
                <w:rtl/>
              </w:rPr>
              <w:br/>
              <w:t xml:space="preserve">2-2دوز </w:t>
            </w:r>
            <w:r>
              <w:rPr>
                <w:rFonts w:ascii="Times New Roman" w:hAnsi="Times New Roman" w:cs="Times New Roman"/>
                <w:b/>
                <w:bCs/>
                <w:color w:val="002060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rtl/>
              </w:rPr>
              <w:t xml:space="preserve">عوارض </w:t>
            </w:r>
            <w:r>
              <w:rPr>
                <w:rFonts w:ascii="Times New Roman" w:hAnsi="Times New Roman" w:cs="Times New Roman"/>
                <w:b/>
                <w:bCs/>
                <w:color w:val="002060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rtl/>
              </w:rPr>
              <w:t xml:space="preserve">تداخلات داروهای </w:t>
            </w:r>
          </w:p>
          <w:p w:rsidR="00A72DFD" w:rsidRDefault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دین خانواده را بیان نماید . </w:t>
            </w:r>
          </w:p>
          <w:p w:rsidR="00A72DFD" w:rsidRDefault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مهارتی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72DFD" w:rsidTr="00A72DFD">
        <w:trPr>
          <w:trHeight w:val="977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both"/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>3.ضد افسردگی</w:t>
            </w: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 xml:space="preserve"> ها</w:t>
            </w: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FD" w:rsidRDefault="00A72DFD" w:rsidP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1-3 مهار کننده سر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تو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ن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ین را شرح دهد </w:t>
            </w:r>
          </w:p>
          <w:p w:rsidR="00A72DFD" w:rsidRDefault="00A72DFD" w:rsidP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2-3 سه حلقه ای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ه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 را بیان نماید </w:t>
            </w:r>
          </w:p>
          <w:p w:rsidR="00A72DFD" w:rsidRDefault="00A72DFD" w:rsidP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3-3 مهار کننده های سروتونین و نورا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ی نفرین را شرح دهد </w:t>
            </w:r>
          </w:p>
          <w:p w:rsidR="00A72DFD" w:rsidRDefault="00A72DFD">
            <w:pPr>
              <w:spacing w:after="0" w:line="240" w:lineRule="auto"/>
              <w:ind w:left="37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مهارتی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72DFD" w:rsidTr="00A72DFD">
        <w:trPr>
          <w:trHeight w:val="1853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both"/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lastRenderedPageBreak/>
              <w:t xml:space="preserve">4.تثبیت کننده خلق 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1-4 لیت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یو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 را شرح دهد </w:t>
            </w:r>
          </w:p>
          <w:p w:rsidR="00A72DFD" w:rsidRDefault="00A72DFD">
            <w:pPr>
              <w:spacing w:after="0" w:line="240" w:lineRule="auto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2-4 والپروات را شرح دهد </w:t>
            </w:r>
          </w:p>
          <w:p w:rsidR="00A72DFD" w:rsidRDefault="00A72DFD" w:rsidP="00A72DFD">
            <w:pPr>
              <w:spacing w:after="0" w:line="240" w:lineRule="auto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3-4کارباماز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ین را شرح دهد</w:t>
            </w:r>
          </w:p>
          <w:p w:rsidR="00A72DFD" w:rsidRDefault="00A72DFD" w:rsidP="00A72DFD">
            <w:pPr>
              <w:spacing w:after="0" w:line="240" w:lineRule="auto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4-4 لا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موت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ر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یژ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ین را شرح دهد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FD" w:rsidRDefault="00A72DFD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مهارتی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FD" w:rsidRDefault="00A72DF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A72DFD" w:rsidRDefault="00A72DFD" w:rsidP="00A72DFD">
      <w:pPr>
        <w:spacing w:after="0" w:line="240" w:lineRule="auto"/>
        <w:rPr>
          <w:rFonts w:ascii="IranNastaliq" w:hAnsi="IranNastaliq" w:cs="B Nazanin" w:hint="cs"/>
          <w:color w:val="002060"/>
          <w:sz w:val="24"/>
          <w:szCs w:val="24"/>
          <w:rtl/>
        </w:rPr>
      </w:pPr>
    </w:p>
    <w:p w:rsidR="00FE44AA" w:rsidRDefault="00FE44AA"/>
    <w:sectPr w:rsidR="00FE4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FD"/>
    <w:rsid w:val="007D08B3"/>
    <w:rsid w:val="00A72DFD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BD8D8-D98A-4E3F-B201-F54D7E29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DFD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1</cp:revision>
  <dcterms:created xsi:type="dcterms:W3CDTF">2019-11-04T08:11:00Z</dcterms:created>
  <dcterms:modified xsi:type="dcterms:W3CDTF">2019-11-04T08:37:00Z</dcterms:modified>
</cp:coreProperties>
</file>